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248" w:rsidRPr="00B41248" w:rsidRDefault="00B41248" w:rsidP="00B41248">
      <w:pPr>
        <w:spacing w:line="560" w:lineRule="exact"/>
        <w:jc w:val="left"/>
        <w:rPr>
          <w:rFonts w:ascii="仿宋_GB2312" w:eastAsia="仿宋_GB2312" w:hAnsi="宋体" w:cs="宋体" w:hint="eastAsia"/>
          <w:bCs/>
          <w:sz w:val="32"/>
          <w:szCs w:val="32"/>
        </w:rPr>
      </w:pPr>
      <w:r w:rsidRPr="00B41248">
        <w:rPr>
          <w:rFonts w:ascii="仿宋_GB2312" w:eastAsia="仿宋_GB2312" w:hAnsi="宋体" w:cs="宋体" w:hint="eastAsia"/>
          <w:bCs/>
          <w:sz w:val="32"/>
          <w:szCs w:val="32"/>
        </w:rPr>
        <w:t>附件2：</w:t>
      </w:r>
    </w:p>
    <w:p w:rsidR="00B41248" w:rsidRDefault="00B41248" w:rsidP="00B41248">
      <w:pPr>
        <w:spacing w:line="56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宋体" w:hint="eastAsia"/>
          <w:bCs/>
          <w:sz w:val="36"/>
          <w:szCs w:val="36"/>
        </w:rPr>
        <w:t>中山大学新华学院辅导员工作室建设标准</w:t>
      </w:r>
    </w:p>
    <w:bookmarkEnd w:id="0"/>
    <w:p w:rsidR="00B41248" w:rsidRDefault="00B41248" w:rsidP="00B41248">
      <w:pPr>
        <w:spacing w:line="560" w:lineRule="exact"/>
        <w:jc w:val="center"/>
        <w:rPr>
          <w:rFonts w:ascii="楷体_GB2312" w:eastAsia="楷体_GB2312" w:hAnsi="宋体" w:cs="宋体"/>
          <w:bCs/>
          <w:sz w:val="30"/>
          <w:szCs w:val="30"/>
        </w:rPr>
      </w:pPr>
    </w:p>
    <w:tbl>
      <w:tblPr>
        <w:tblW w:w="15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0"/>
        <w:gridCol w:w="11829"/>
        <w:gridCol w:w="1134"/>
      </w:tblGrid>
      <w:tr w:rsidR="00B41248" w:rsidTr="00F92B81">
        <w:trPr>
          <w:cantSplit/>
          <w:trHeight w:val="704"/>
          <w:jc w:val="center"/>
        </w:trPr>
        <w:tc>
          <w:tcPr>
            <w:tcW w:w="2150" w:type="dxa"/>
            <w:vAlign w:val="center"/>
          </w:tcPr>
          <w:p w:rsidR="00B41248" w:rsidRDefault="00B41248" w:rsidP="00F92B81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/>
                <w:sz w:val="28"/>
                <w:szCs w:val="28"/>
              </w:rPr>
              <w:t>一级指标</w:t>
            </w:r>
          </w:p>
        </w:tc>
        <w:tc>
          <w:tcPr>
            <w:tcW w:w="11829" w:type="dxa"/>
            <w:vAlign w:val="center"/>
          </w:tcPr>
          <w:p w:rsidR="00B41248" w:rsidRDefault="00B41248" w:rsidP="00F92B81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/>
                <w:sz w:val="28"/>
                <w:szCs w:val="28"/>
              </w:rPr>
              <w:t>二级指标</w:t>
            </w:r>
          </w:p>
        </w:tc>
        <w:tc>
          <w:tcPr>
            <w:tcW w:w="1134" w:type="dxa"/>
            <w:vAlign w:val="center"/>
          </w:tcPr>
          <w:p w:rsidR="00B41248" w:rsidRDefault="00B41248" w:rsidP="00F92B81">
            <w:pPr>
              <w:snapToGrid w:val="0"/>
              <w:jc w:val="center"/>
              <w:rPr>
                <w:rFonts w:eastAsia="黑体" w:hAnsi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分值</w:t>
            </w:r>
          </w:p>
        </w:tc>
      </w:tr>
      <w:tr w:rsidR="00B41248" w:rsidTr="00F92B81">
        <w:trPr>
          <w:cantSplit/>
          <w:jc w:val="center"/>
        </w:trPr>
        <w:tc>
          <w:tcPr>
            <w:tcW w:w="2150" w:type="dxa"/>
            <w:vMerge w:val="restart"/>
            <w:vAlign w:val="center"/>
          </w:tcPr>
          <w:p w:rsidR="00B41248" w:rsidRDefault="00B41248" w:rsidP="00F92B81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/>
                <w:b/>
                <w:sz w:val="28"/>
              </w:rPr>
              <w:t>基本原则</w:t>
            </w:r>
          </w:p>
          <w:p w:rsidR="00B41248" w:rsidRDefault="00B41248" w:rsidP="00F92B81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（100分）</w:t>
            </w:r>
          </w:p>
        </w:tc>
        <w:tc>
          <w:tcPr>
            <w:tcW w:w="11829" w:type="dxa"/>
            <w:vAlign w:val="center"/>
          </w:tcPr>
          <w:p w:rsidR="00B41248" w:rsidRDefault="00B41248" w:rsidP="00F92B81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1.立德树人：政治方向正确，价值导向合理，致力于提升大学生德、智、体、美、雅等素养。</w:t>
            </w:r>
          </w:p>
        </w:tc>
        <w:tc>
          <w:tcPr>
            <w:tcW w:w="1134" w:type="dxa"/>
            <w:vAlign w:val="center"/>
          </w:tcPr>
          <w:p w:rsidR="00B41248" w:rsidRDefault="00B41248" w:rsidP="00F92B8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 w:rsidR="00B41248" w:rsidTr="00F92B81">
        <w:trPr>
          <w:cantSplit/>
          <w:jc w:val="center"/>
        </w:trPr>
        <w:tc>
          <w:tcPr>
            <w:tcW w:w="2150" w:type="dxa"/>
            <w:vMerge/>
            <w:vAlign w:val="center"/>
          </w:tcPr>
          <w:p w:rsidR="00B41248" w:rsidRDefault="00B41248" w:rsidP="00F92B81">
            <w:pPr>
              <w:numPr>
                <w:ilvl w:val="0"/>
                <w:numId w:val="1"/>
              </w:numPr>
              <w:adjustRightInd w:val="0"/>
              <w:snapToGrid w:val="0"/>
              <w:jc w:val="center"/>
            </w:pPr>
          </w:p>
        </w:tc>
        <w:tc>
          <w:tcPr>
            <w:tcW w:w="11829" w:type="dxa"/>
            <w:vAlign w:val="center"/>
          </w:tcPr>
          <w:p w:rsidR="00B41248" w:rsidRDefault="00B41248" w:rsidP="00F92B81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2.解决问题：以问题为导向，立足于在校生教育管理、成长成才以及辅导员素养提升等实际问题进行重点攻关。</w:t>
            </w:r>
          </w:p>
        </w:tc>
        <w:tc>
          <w:tcPr>
            <w:tcW w:w="1134" w:type="dxa"/>
            <w:vAlign w:val="center"/>
          </w:tcPr>
          <w:p w:rsidR="00B41248" w:rsidRDefault="00B41248" w:rsidP="00F92B8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 w:rsidR="00B41248" w:rsidTr="00F92B81">
        <w:trPr>
          <w:cantSplit/>
          <w:jc w:val="center"/>
        </w:trPr>
        <w:tc>
          <w:tcPr>
            <w:tcW w:w="2150" w:type="dxa"/>
            <w:vMerge w:val="restart"/>
            <w:vAlign w:val="center"/>
          </w:tcPr>
          <w:p w:rsidR="00B41248" w:rsidRDefault="00B41248" w:rsidP="00F92B81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主要任务</w:t>
            </w:r>
          </w:p>
          <w:p w:rsidR="00B41248" w:rsidRDefault="00B41248" w:rsidP="00F92B81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（100分）</w:t>
            </w:r>
          </w:p>
        </w:tc>
        <w:tc>
          <w:tcPr>
            <w:tcW w:w="11829" w:type="dxa"/>
            <w:vAlign w:val="center"/>
          </w:tcPr>
          <w:p w:rsidR="00B41248" w:rsidRDefault="00B41248" w:rsidP="00F92B81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1.落实工作规划：根据工作室申报书设计的工作规划开展工作，确立工作目标，突出工作重点，明确问题导向，兑现各项承诺。</w:t>
            </w:r>
          </w:p>
        </w:tc>
        <w:tc>
          <w:tcPr>
            <w:tcW w:w="1134" w:type="dxa"/>
            <w:vAlign w:val="center"/>
          </w:tcPr>
          <w:p w:rsidR="00B41248" w:rsidRDefault="00B41248" w:rsidP="00F92B8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 w:rsidR="00B41248" w:rsidTr="00F92B81">
        <w:trPr>
          <w:cantSplit/>
          <w:jc w:val="center"/>
        </w:trPr>
        <w:tc>
          <w:tcPr>
            <w:tcW w:w="2150" w:type="dxa"/>
            <w:vMerge/>
            <w:vAlign w:val="center"/>
          </w:tcPr>
          <w:p w:rsidR="00B41248" w:rsidRDefault="00B41248" w:rsidP="00F92B81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11829" w:type="dxa"/>
            <w:vAlign w:val="center"/>
          </w:tcPr>
          <w:p w:rsidR="00B41248" w:rsidRDefault="00B41248" w:rsidP="00F92B81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2.网络思想政治教育：通过新媒体平台定期推送思想政治教育成效、工作经验总结以及文化宣传等文章和微视频，推送文章每月不少于一篇；微视频每月不少于一部，时长1</w:t>
            </w:r>
            <w:r>
              <w:rPr>
                <w:rFonts w:ascii="仿宋_GB2312" w:eastAsia="仿宋_GB2312"/>
                <w:sz w:val="24"/>
              </w:rPr>
              <w:t>-3</w:t>
            </w:r>
            <w:r>
              <w:rPr>
                <w:rFonts w:ascii="仿宋_GB2312" w:eastAsia="仿宋_GB2312" w:hint="eastAsia"/>
                <w:sz w:val="24"/>
              </w:rPr>
              <w:t>分钟，内容多样，形式活泼（20）。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41248" w:rsidRDefault="00B41248" w:rsidP="00F92B8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</w:t>
            </w:r>
          </w:p>
        </w:tc>
      </w:tr>
      <w:tr w:rsidR="00B41248" w:rsidTr="00F92B81">
        <w:trPr>
          <w:cantSplit/>
          <w:jc w:val="center"/>
        </w:trPr>
        <w:tc>
          <w:tcPr>
            <w:tcW w:w="2150" w:type="dxa"/>
            <w:vMerge/>
            <w:vAlign w:val="center"/>
          </w:tcPr>
          <w:p w:rsidR="00B41248" w:rsidRDefault="00B41248" w:rsidP="00F92B81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829" w:type="dxa"/>
            <w:vAlign w:val="center"/>
          </w:tcPr>
          <w:p w:rsidR="00B41248" w:rsidRDefault="00B41248" w:rsidP="00F92B81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3.培训研修：定期组织工作室成员参加理论研修活动、实践研修活动、学术研讨会以及工作研讨会等。</w:t>
            </w:r>
          </w:p>
        </w:tc>
        <w:tc>
          <w:tcPr>
            <w:tcW w:w="1134" w:type="dxa"/>
            <w:vAlign w:val="center"/>
          </w:tcPr>
          <w:p w:rsidR="00B41248" w:rsidRDefault="00B41248" w:rsidP="00F92B8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 w:rsidR="00B41248" w:rsidTr="00F92B81">
        <w:trPr>
          <w:cantSplit/>
          <w:jc w:val="center"/>
        </w:trPr>
        <w:tc>
          <w:tcPr>
            <w:tcW w:w="2150" w:type="dxa"/>
            <w:vMerge/>
            <w:vAlign w:val="center"/>
          </w:tcPr>
          <w:p w:rsidR="00B41248" w:rsidRDefault="00B41248" w:rsidP="00F92B81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829" w:type="dxa"/>
            <w:vAlign w:val="center"/>
          </w:tcPr>
          <w:p w:rsidR="00B41248" w:rsidRDefault="00B41248" w:rsidP="00F92B81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4.协同发展：协同本校组织辅导员素质能力大赛活动，如辅导员年度人物评选、辅导员素质能力大赛、培训研修、研讨会（行动学习营）以及文化传播活动等。</w:t>
            </w:r>
          </w:p>
        </w:tc>
        <w:tc>
          <w:tcPr>
            <w:tcW w:w="1134" w:type="dxa"/>
            <w:vAlign w:val="center"/>
          </w:tcPr>
          <w:p w:rsidR="00B41248" w:rsidRDefault="00B41248" w:rsidP="00F92B8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 w:rsidR="00B41248" w:rsidTr="00F92B81">
        <w:trPr>
          <w:cantSplit/>
          <w:jc w:val="center"/>
        </w:trPr>
        <w:tc>
          <w:tcPr>
            <w:tcW w:w="2150" w:type="dxa"/>
            <w:vMerge/>
            <w:vAlign w:val="center"/>
          </w:tcPr>
          <w:p w:rsidR="00B41248" w:rsidRDefault="00B41248" w:rsidP="00F92B81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829" w:type="dxa"/>
            <w:vAlign w:val="center"/>
          </w:tcPr>
          <w:p w:rsidR="00B41248" w:rsidRDefault="00B41248" w:rsidP="00F92B81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5.理论研究：组织工作室成员加强理论学习，申报各类科研课题，并进行学术研究，发表科研成果。</w:t>
            </w:r>
          </w:p>
        </w:tc>
        <w:tc>
          <w:tcPr>
            <w:tcW w:w="1134" w:type="dxa"/>
            <w:vAlign w:val="center"/>
          </w:tcPr>
          <w:p w:rsidR="00B41248" w:rsidRDefault="00B41248" w:rsidP="00F92B8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 w:rsidR="00B41248" w:rsidTr="00F92B81">
        <w:trPr>
          <w:cantSplit/>
          <w:jc w:val="center"/>
        </w:trPr>
        <w:tc>
          <w:tcPr>
            <w:tcW w:w="2150" w:type="dxa"/>
            <w:vMerge/>
            <w:vAlign w:val="center"/>
          </w:tcPr>
          <w:p w:rsidR="00B41248" w:rsidRDefault="00B41248" w:rsidP="00F92B81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829" w:type="dxa"/>
            <w:vAlign w:val="center"/>
          </w:tcPr>
          <w:p w:rsidR="00B41248" w:rsidRDefault="00B41248" w:rsidP="00F92B81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6.素养提升。制定并落实提升工作室团队成员工作素养方案。</w:t>
            </w:r>
          </w:p>
        </w:tc>
        <w:tc>
          <w:tcPr>
            <w:tcW w:w="1134" w:type="dxa"/>
            <w:vAlign w:val="center"/>
          </w:tcPr>
          <w:p w:rsidR="00B41248" w:rsidRDefault="00B41248" w:rsidP="00F92B8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 w:rsidR="00B41248" w:rsidTr="00F92B81">
        <w:trPr>
          <w:cantSplit/>
          <w:jc w:val="center"/>
        </w:trPr>
        <w:tc>
          <w:tcPr>
            <w:tcW w:w="2150" w:type="dxa"/>
            <w:vMerge w:val="restart"/>
            <w:vAlign w:val="center"/>
          </w:tcPr>
          <w:p w:rsidR="00B41248" w:rsidRDefault="00B41248" w:rsidP="00F92B81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8"/>
              </w:rPr>
            </w:pPr>
            <w:r>
              <w:br w:type="page"/>
            </w:r>
            <w:r>
              <w:rPr>
                <w:rFonts w:ascii="黑体" w:eastAsia="黑体" w:hAnsi="黑体" w:hint="eastAsia"/>
                <w:b/>
                <w:sz w:val="28"/>
              </w:rPr>
              <w:t>机构建设</w:t>
            </w:r>
          </w:p>
          <w:p w:rsidR="00B41248" w:rsidRDefault="00B41248" w:rsidP="00F92B81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（100分）</w:t>
            </w:r>
          </w:p>
        </w:tc>
        <w:tc>
          <w:tcPr>
            <w:tcW w:w="11829" w:type="dxa"/>
            <w:vAlign w:val="center"/>
          </w:tcPr>
          <w:p w:rsidR="00B41248" w:rsidRDefault="00B41248" w:rsidP="00F92B81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1.团队组建。根据工作室建设需要招纳团队成员，团队成员不多于4人，其中院系外成员不少于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人，各工作室成员不可相互重叠。</w:t>
            </w:r>
          </w:p>
        </w:tc>
        <w:tc>
          <w:tcPr>
            <w:tcW w:w="1134" w:type="dxa"/>
            <w:vAlign w:val="center"/>
          </w:tcPr>
          <w:p w:rsidR="00B41248" w:rsidRDefault="00B41248" w:rsidP="00F92B8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5</w:t>
            </w:r>
          </w:p>
        </w:tc>
      </w:tr>
      <w:tr w:rsidR="00B41248" w:rsidTr="00F92B81">
        <w:trPr>
          <w:cantSplit/>
          <w:jc w:val="center"/>
        </w:trPr>
        <w:tc>
          <w:tcPr>
            <w:tcW w:w="2150" w:type="dxa"/>
            <w:vMerge/>
            <w:vAlign w:val="center"/>
          </w:tcPr>
          <w:p w:rsidR="00B41248" w:rsidRDefault="00B41248" w:rsidP="00F92B81">
            <w:pPr>
              <w:adjustRightInd w:val="0"/>
              <w:snapToGrid w:val="0"/>
              <w:jc w:val="center"/>
            </w:pPr>
          </w:p>
        </w:tc>
        <w:tc>
          <w:tcPr>
            <w:tcW w:w="11829" w:type="dxa"/>
            <w:vAlign w:val="center"/>
          </w:tcPr>
          <w:p w:rsidR="00B41248" w:rsidRDefault="00B41248" w:rsidP="00F92B81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2.师资库建设。确定工作室指导教师，根据实践工作、理论学习、学术研究等工作需要，聘任学工及思想政治教育相关部门负责人、专家学者以及资深优秀辅导员担任指导教师。</w:t>
            </w:r>
          </w:p>
        </w:tc>
        <w:tc>
          <w:tcPr>
            <w:tcW w:w="1134" w:type="dxa"/>
            <w:vAlign w:val="center"/>
          </w:tcPr>
          <w:p w:rsidR="00B41248" w:rsidRDefault="00B41248" w:rsidP="00F92B8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5</w:t>
            </w:r>
          </w:p>
        </w:tc>
      </w:tr>
      <w:tr w:rsidR="00B41248" w:rsidTr="00F92B81">
        <w:trPr>
          <w:cantSplit/>
          <w:jc w:val="center"/>
        </w:trPr>
        <w:tc>
          <w:tcPr>
            <w:tcW w:w="2150" w:type="dxa"/>
            <w:vMerge/>
            <w:vAlign w:val="center"/>
          </w:tcPr>
          <w:p w:rsidR="00B41248" w:rsidRDefault="00B41248" w:rsidP="00F92B81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829" w:type="dxa"/>
            <w:tcBorders>
              <w:bottom w:val="single" w:sz="4" w:space="0" w:color="auto"/>
            </w:tcBorders>
            <w:vAlign w:val="center"/>
          </w:tcPr>
          <w:p w:rsidR="00B41248" w:rsidRDefault="00B41248" w:rsidP="00F92B81">
            <w:pPr>
              <w:snapToGrid w:val="0"/>
              <w:rPr>
                <w:rFonts w:ascii="仿宋_GB2312" w:eastAsia="仿宋_GB2312"/>
                <w:sz w:val="24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</w:rPr>
              <w:t>3.制度建设。明确工作室运行与管理制度，明确工作思路，设定工作目标，规划工作方案，明确成员分工。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41248" w:rsidRDefault="00B41248" w:rsidP="00F92B8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5</w:t>
            </w:r>
          </w:p>
        </w:tc>
      </w:tr>
      <w:tr w:rsidR="00B41248" w:rsidTr="00F92B81">
        <w:trPr>
          <w:cantSplit/>
          <w:jc w:val="center"/>
        </w:trPr>
        <w:tc>
          <w:tcPr>
            <w:tcW w:w="2150" w:type="dxa"/>
            <w:vMerge/>
            <w:vAlign w:val="center"/>
          </w:tcPr>
          <w:p w:rsidR="00B41248" w:rsidRDefault="00B41248" w:rsidP="00F92B81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829" w:type="dxa"/>
            <w:tcBorders>
              <w:bottom w:val="single" w:sz="4" w:space="0" w:color="auto"/>
            </w:tcBorders>
            <w:vAlign w:val="center"/>
          </w:tcPr>
          <w:p w:rsidR="00B41248" w:rsidRDefault="00B41248" w:rsidP="00F92B81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4.新媒体平台建设。通过微信公众号、易班等新媒体平台完善工作机制，升级工作技术，提高工作成效。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41248" w:rsidRDefault="00B41248" w:rsidP="00F92B8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5</w:t>
            </w:r>
          </w:p>
        </w:tc>
      </w:tr>
      <w:tr w:rsidR="00B41248" w:rsidTr="00F92B81">
        <w:trPr>
          <w:cantSplit/>
          <w:jc w:val="center"/>
        </w:trPr>
        <w:tc>
          <w:tcPr>
            <w:tcW w:w="2150" w:type="dxa"/>
            <w:vMerge w:val="restart"/>
            <w:vAlign w:val="center"/>
          </w:tcPr>
          <w:p w:rsidR="00B41248" w:rsidRDefault="00B41248" w:rsidP="00F92B81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8"/>
              </w:rPr>
            </w:pPr>
            <w:r>
              <w:lastRenderedPageBreak/>
              <w:br w:type="page"/>
            </w:r>
            <w:r>
              <w:rPr>
                <w:rFonts w:ascii="黑体" w:eastAsia="黑体" w:hAnsi="黑体" w:hint="eastAsia"/>
                <w:b/>
                <w:sz w:val="28"/>
              </w:rPr>
              <w:t>建设成果</w:t>
            </w:r>
          </w:p>
          <w:p w:rsidR="00B41248" w:rsidRDefault="00B41248" w:rsidP="00F92B81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（200分）</w:t>
            </w:r>
          </w:p>
        </w:tc>
        <w:tc>
          <w:tcPr>
            <w:tcW w:w="11829" w:type="dxa"/>
            <w:vAlign w:val="center"/>
          </w:tcPr>
          <w:p w:rsidR="00B41248" w:rsidRDefault="00B41248" w:rsidP="00F92B81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1.学生工作成果：为学生成长成才提供服务，传道授业解惑，解决学生工作中存在的各种实际问题，广大学生有获得感。</w:t>
            </w:r>
          </w:p>
        </w:tc>
        <w:tc>
          <w:tcPr>
            <w:tcW w:w="1134" w:type="dxa"/>
            <w:vAlign w:val="center"/>
          </w:tcPr>
          <w:p w:rsidR="00B41248" w:rsidRDefault="00B41248" w:rsidP="00F92B8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 w:rsidR="00B41248" w:rsidTr="00F92B81">
        <w:trPr>
          <w:cantSplit/>
          <w:jc w:val="center"/>
        </w:trPr>
        <w:tc>
          <w:tcPr>
            <w:tcW w:w="2150" w:type="dxa"/>
            <w:vMerge/>
            <w:vAlign w:val="center"/>
          </w:tcPr>
          <w:p w:rsidR="00B41248" w:rsidRDefault="00B41248" w:rsidP="00F92B81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829" w:type="dxa"/>
            <w:vAlign w:val="center"/>
          </w:tcPr>
          <w:p w:rsidR="00B41248" w:rsidRDefault="00B41248" w:rsidP="00F92B81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2.团队成果：工作室成员在学生工作、思想政治教育、素质能力大赛、年度人物评选、课题申报、学术研究成果发布等方面取得标志性成果，具有良好示范作用。</w:t>
            </w:r>
          </w:p>
        </w:tc>
        <w:tc>
          <w:tcPr>
            <w:tcW w:w="1134" w:type="dxa"/>
            <w:vAlign w:val="center"/>
          </w:tcPr>
          <w:p w:rsidR="00B41248" w:rsidRDefault="00B41248" w:rsidP="00F92B8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</w:tr>
      <w:tr w:rsidR="00B41248" w:rsidTr="00F92B81">
        <w:trPr>
          <w:cantSplit/>
          <w:jc w:val="center"/>
        </w:trPr>
        <w:tc>
          <w:tcPr>
            <w:tcW w:w="2150" w:type="dxa"/>
            <w:vMerge/>
            <w:vAlign w:val="center"/>
          </w:tcPr>
          <w:p w:rsidR="00B41248" w:rsidRDefault="00B41248" w:rsidP="00F92B81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829" w:type="dxa"/>
            <w:vAlign w:val="center"/>
          </w:tcPr>
          <w:p w:rsidR="00B41248" w:rsidRDefault="00B41248" w:rsidP="00F92B81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3.工作模式创制：在实践工作基础上进行理论升华，凝练经验，创制出可推广共享、可复制操作的学生工作模式。</w:t>
            </w:r>
          </w:p>
        </w:tc>
        <w:tc>
          <w:tcPr>
            <w:tcW w:w="1134" w:type="dxa"/>
            <w:vAlign w:val="center"/>
          </w:tcPr>
          <w:p w:rsidR="00B41248" w:rsidRDefault="00B41248" w:rsidP="00F92B8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</w:tr>
    </w:tbl>
    <w:p w:rsidR="00B41248" w:rsidRDefault="00B41248" w:rsidP="00B41248">
      <w:pPr>
        <w:rPr>
          <w:b/>
          <w:sz w:val="24"/>
        </w:rPr>
      </w:pPr>
    </w:p>
    <w:p w:rsidR="00B41248" w:rsidRDefault="00B41248" w:rsidP="00B41248">
      <w:pPr>
        <w:snapToGrid w:val="0"/>
        <w:rPr>
          <w:b/>
          <w:sz w:val="24"/>
        </w:rPr>
      </w:pPr>
      <w:r>
        <w:rPr>
          <w:rFonts w:hint="eastAsia"/>
          <w:b/>
          <w:sz w:val="24"/>
        </w:rPr>
        <w:t>注：</w:t>
      </w:r>
    </w:p>
    <w:p w:rsidR="00B41248" w:rsidRDefault="00B41248" w:rsidP="00B41248">
      <w:pPr>
        <w:snapToGrid w:val="0"/>
        <w:rPr>
          <w:b/>
          <w:sz w:val="24"/>
        </w:rPr>
      </w:pPr>
      <w:r>
        <w:rPr>
          <w:rFonts w:hint="eastAsia"/>
          <w:b/>
          <w:sz w:val="24"/>
        </w:rPr>
        <w:t>1.单项得分： 60分以下则为不合格（第四项为120分），6</w:t>
      </w:r>
      <w:r>
        <w:rPr>
          <w:b/>
          <w:sz w:val="24"/>
        </w:rPr>
        <w:t>0</w:t>
      </w:r>
      <w:r>
        <w:rPr>
          <w:rFonts w:hint="eastAsia"/>
          <w:b/>
          <w:sz w:val="24"/>
        </w:rPr>
        <w:t>分-70分为基本合格（第四项为12</w:t>
      </w:r>
      <w:r>
        <w:rPr>
          <w:b/>
          <w:sz w:val="24"/>
        </w:rPr>
        <w:t>0</w:t>
      </w:r>
      <w:r>
        <w:rPr>
          <w:rFonts w:hint="eastAsia"/>
          <w:b/>
          <w:sz w:val="24"/>
        </w:rPr>
        <w:t>分-140分）；7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>分-85分为良好（第四项为14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>-170分）；85分及以上为优秀（第四项为170分以上）。</w:t>
      </w:r>
    </w:p>
    <w:p w:rsidR="00B41248" w:rsidRDefault="00B41248" w:rsidP="00B41248">
      <w:pPr>
        <w:snapToGrid w:val="0"/>
        <w:rPr>
          <w:b/>
          <w:sz w:val="24"/>
        </w:rPr>
      </w:pPr>
      <w:r>
        <w:rPr>
          <w:rFonts w:hint="eastAsia"/>
          <w:b/>
          <w:sz w:val="24"/>
        </w:rPr>
        <w:t>2.总计得分：总分500分，260分以下为不合格，26</w:t>
      </w:r>
      <w:r>
        <w:rPr>
          <w:b/>
          <w:sz w:val="24"/>
        </w:rPr>
        <w:t>0</w:t>
      </w:r>
      <w:r>
        <w:rPr>
          <w:rFonts w:hint="eastAsia"/>
          <w:b/>
          <w:sz w:val="24"/>
        </w:rPr>
        <w:t>分-320分为基本合格；32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>分-410分为良好；410分以上为优秀；</w:t>
      </w:r>
    </w:p>
    <w:p w:rsidR="00B41248" w:rsidRDefault="00B41248" w:rsidP="00B41248">
      <w:pPr>
        <w:snapToGrid w:val="0"/>
        <w:rPr>
          <w:b/>
          <w:sz w:val="24"/>
        </w:rPr>
      </w:pPr>
      <w:r>
        <w:rPr>
          <w:rFonts w:hint="eastAsia"/>
          <w:b/>
          <w:sz w:val="24"/>
        </w:rPr>
        <w:t>3以得分作为工作室建设水平排名依据，定期发布。每年依据考核结果，评选年度优秀团队和先进个人。</w:t>
      </w:r>
    </w:p>
    <w:p w:rsidR="00B41248" w:rsidRDefault="00B41248" w:rsidP="00B41248">
      <w:pPr>
        <w:snapToGrid w:val="0"/>
        <w:rPr>
          <w:b/>
          <w:sz w:val="24"/>
        </w:rPr>
      </w:pPr>
      <w:r>
        <w:rPr>
          <w:rFonts w:hint="eastAsia"/>
          <w:b/>
          <w:sz w:val="24"/>
        </w:rPr>
        <w:t>4.中期考核不合格将撤销工作室建设立项。不合格标准：（1）总分不合格；（2）总分合格但是有两个或两个以上单项得分不合格。</w:t>
      </w:r>
    </w:p>
    <w:p w:rsidR="00B41248" w:rsidRDefault="00B41248" w:rsidP="00B41248">
      <w:pPr>
        <w:spacing w:line="560" w:lineRule="exact"/>
        <w:rPr>
          <w:sz w:val="28"/>
          <w:szCs w:val="28"/>
        </w:rPr>
      </w:pPr>
    </w:p>
    <w:p w:rsidR="006009E3" w:rsidRPr="00B41248" w:rsidRDefault="006009E3"/>
    <w:sectPr w:rsidR="006009E3" w:rsidRPr="00B41248" w:rsidSect="00B412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334B3"/>
    <w:multiLevelType w:val="multilevel"/>
    <w:tmpl w:val="734334B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48"/>
    <w:rsid w:val="006009E3"/>
    <w:rsid w:val="00B4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000EF"/>
  <w15:chartTrackingRefBased/>
  <w15:docId w15:val="{DF5AE17B-C992-4102-891C-24B5821C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1110</Characters>
  <Application>Microsoft Office Word</Application>
  <DocSecurity>0</DocSecurity>
  <Lines>9</Lines>
  <Paragraphs>2</Paragraphs>
  <ScaleCrop>false</ScaleCrop>
  <Company>Microsoft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2019-03-01T03:41:00Z</dcterms:created>
  <dcterms:modified xsi:type="dcterms:W3CDTF">2019-03-01T03:42:00Z</dcterms:modified>
</cp:coreProperties>
</file>